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2E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2D1B2E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ПОСТАНОВЛЕНИЕ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от 24 декабря 2014 г. N 1465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ОБ ОСОБЕННОСТЯХ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ОПРЕДЕЛЕНИЯ ОБЪЕМОВ (КОЛИЧЕСТВА) ЭЛЕКТРИЧЕСКОЙ ЭНЕРГИИ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С ИСПОЛЬЗОВАНИЕМ ПРИБОРОВ УЧЕТА ПОСЛЕ СЕЗОННОГО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5B5D">
        <w:rPr>
          <w:rFonts w:ascii="Times New Roman" w:hAnsi="Times New Roman" w:cs="Times New Roman"/>
          <w:b/>
          <w:bCs/>
        </w:rPr>
        <w:t>ПЕРЕВОДА ВРЕМЕНИ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Правительство Российской Федерации постановляет: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12"/>
      <w:bookmarkEnd w:id="1"/>
      <w:r w:rsidRPr="00D25B5D">
        <w:rPr>
          <w:rFonts w:ascii="Times New Roman" w:hAnsi="Times New Roman" w:cs="Times New Roman"/>
        </w:rPr>
        <w:t xml:space="preserve">1. </w:t>
      </w:r>
      <w:proofErr w:type="gramStart"/>
      <w:r w:rsidRPr="00D25B5D">
        <w:rPr>
          <w:rFonts w:ascii="Times New Roman" w:hAnsi="Times New Roman" w:cs="Times New Roman"/>
        </w:rPr>
        <w:t>Установить, что приборы учета электрической энергии, функциональные возможности которых позволяют определять объемы потребленной электрической энергии дифференцированно по времени суток (установленным периодам времени) и данные измерений которых применяются при расчетах с населением и (или) приравненными к нему категориями потребителей (далее - потребители), подлежат коррекции времени встроенных часов приборов учета (далее - перепрограммирование) для целей применения тарифов, дифференцированных по зонам суток.</w:t>
      </w:r>
      <w:proofErr w:type="gramEnd"/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2. Организацию перепрограммирования обеспечивают исполнители коммунальной услуги по электроснабжению.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Перепрограммирование осуществляется без взимания платы с потребителей.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 xml:space="preserve">Затраты на осуществление действий по перепрограммированию, понесенные в период начиная со дня вступления в силу Федерального </w:t>
      </w:r>
      <w:hyperlink r:id="rId6" w:history="1">
        <w:r w:rsidRPr="00D25B5D">
          <w:rPr>
            <w:rFonts w:ascii="Times New Roman" w:hAnsi="Times New Roman" w:cs="Times New Roman"/>
          </w:rPr>
          <w:t>закона</w:t>
        </w:r>
      </w:hyperlink>
      <w:r w:rsidRPr="00D25B5D">
        <w:rPr>
          <w:rFonts w:ascii="Times New Roman" w:hAnsi="Times New Roman" w:cs="Times New Roman"/>
        </w:rPr>
        <w:t xml:space="preserve"> "О внесении изменений в Федеральный закон "Об исчислении времени", но не позднее 6 месяцев со дня вступления в силу настоящего постановления, учитываются при определении регулируемых цен (тарифов) в установленном порядке.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 xml:space="preserve">3. </w:t>
      </w:r>
      <w:proofErr w:type="gramStart"/>
      <w:r w:rsidRPr="00D25B5D">
        <w:rPr>
          <w:rFonts w:ascii="Times New Roman" w:hAnsi="Times New Roman" w:cs="Times New Roman"/>
        </w:rPr>
        <w:t xml:space="preserve">Установить, что фактические показания приборов учета, функциональные возможности которых позволяют определять объемы потребленной электрической энергии дифференцированно по времени суток, принимаются при расчетах размера платы за электрическую энергию (мощность) по договору энергоснабжения и (или) за коммунальную услугу по электроснабжению с применением дифференцированных по зонам суток тарифов (цен) на электрическую энергию (мощность) до перепрограммирования в соответствии с </w:t>
      </w:r>
      <w:hyperlink w:anchor="Par12" w:history="1">
        <w:r w:rsidRPr="00D25B5D">
          <w:rPr>
            <w:rFonts w:ascii="Times New Roman" w:hAnsi="Times New Roman" w:cs="Times New Roman"/>
          </w:rPr>
          <w:t>пунктом 1</w:t>
        </w:r>
      </w:hyperlink>
      <w:r w:rsidRPr="00D25B5D">
        <w:rPr>
          <w:rFonts w:ascii="Times New Roman" w:hAnsi="Times New Roman" w:cs="Times New Roman"/>
        </w:rPr>
        <w:t xml:space="preserve"> настоящего постановления.</w:t>
      </w:r>
      <w:proofErr w:type="gramEnd"/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 xml:space="preserve">4. </w:t>
      </w:r>
      <w:proofErr w:type="gramStart"/>
      <w:r w:rsidRPr="00D25B5D">
        <w:rPr>
          <w:rFonts w:ascii="Times New Roman" w:hAnsi="Times New Roman" w:cs="Times New Roman"/>
        </w:rPr>
        <w:t xml:space="preserve">Дополнить </w:t>
      </w:r>
      <w:hyperlink r:id="rId7" w:history="1">
        <w:r w:rsidRPr="00D25B5D">
          <w:rPr>
            <w:rFonts w:ascii="Times New Roman" w:hAnsi="Times New Roman" w:cs="Times New Roman"/>
          </w:rPr>
          <w:t>пункт 7</w:t>
        </w:r>
      </w:hyperlink>
      <w:r w:rsidRPr="00D25B5D">
        <w:rPr>
          <w:rFonts w:ascii="Times New Roman" w:hAnsi="Times New Roman" w:cs="Times New Roman"/>
        </w:rPr>
        <w:t xml:space="preserve"> Основ ценообразования в области регулируемых цен (тарифов) в электроэнергетике, утвержденных постановлением Правительства Российской Федерации от 29 декабря 2011 г. N 1178 "О ценообразовании в области регулируемых цен (тарифов) в электроэнергетике" (Собрание законодательства Российской Федерации, 2012, N 4, ст. 504; 2013, N 44, ст. 5754; 2014, N 25, ст. 3311;</w:t>
      </w:r>
      <w:proofErr w:type="gramEnd"/>
      <w:r w:rsidRPr="00D25B5D">
        <w:rPr>
          <w:rFonts w:ascii="Times New Roman" w:hAnsi="Times New Roman" w:cs="Times New Roman"/>
        </w:rPr>
        <w:t xml:space="preserve"> </w:t>
      </w:r>
      <w:proofErr w:type="gramStart"/>
      <w:r w:rsidRPr="00D25B5D">
        <w:rPr>
          <w:rFonts w:ascii="Times New Roman" w:hAnsi="Times New Roman" w:cs="Times New Roman"/>
        </w:rPr>
        <w:t>N 28, ст. 4050), абзацем следующего содержания:</w:t>
      </w:r>
      <w:proofErr w:type="gramEnd"/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D25B5D">
        <w:rPr>
          <w:rFonts w:ascii="Times New Roman" w:hAnsi="Times New Roman" w:cs="Times New Roman"/>
        </w:rPr>
        <w:t>"При установлении сбытовых надбавок гарантирующих поставщиков и тарифов на услуги по передаче электрической энергии по электрическим сетям, принадлежащим на праве собственности или на ином законном основании территориальным сетевым организациям, регулирующие органы включают в необходимую валовую выручку понесенные расходы на осуществление действий по коррекции времени встроенных часов приборов учета, обеспечивающих учет электрической энергии (мощности), потребляемой населением и (или) приравненными к нему</w:t>
      </w:r>
      <w:proofErr w:type="gramEnd"/>
      <w:r w:rsidRPr="00D25B5D">
        <w:rPr>
          <w:rFonts w:ascii="Times New Roman" w:hAnsi="Times New Roman" w:cs="Times New Roman"/>
        </w:rPr>
        <w:t xml:space="preserve"> категориями потребителей, в связи с изменением порядка исчисления времени, установления тарифных зон суток</w:t>
      </w:r>
      <w:proofErr w:type="gramStart"/>
      <w:r w:rsidRPr="00D25B5D">
        <w:rPr>
          <w:rFonts w:ascii="Times New Roman" w:hAnsi="Times New Roman" w:cs="Times New Roman"/>
        </w:rPr>
        <w:t>.".</w:t>
      </w:r>
      <w:proofErr w:type="gramEnd"/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Председатель Правительства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Российской Федерации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25B5D">
        <w:rPr>
          <w:rFonts w:ascii="Times New Roman" w:hAnsi="Times New Roman" w:cs="Times New Roman"/>
        </w:rPr>
        <w:t>Д.МЕДВЕДЕВ</w:t>
      </w: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D1B2E" w:rsidRPr="00D25B5D" w:rsidRDefault="002D1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D1B2E" w:rsidRPr="00D25B5D" w:rsidRDefault="002D1B2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9116AA" w:rsidRPr="00D25B5D" w:rsidRDefault="009116AA"/>
    <w:sectPr w:rsidR="009116AA" w:rsidRPr="00D25B5D" w:rsidSect="00E40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2E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62CFF"/>
    <w:rsid w:val="00176966"/>
    <w:rsid w:val="001A6EA3"/>
    <w:rsid w:val="001B648B"/>
    <w:rsid w:val="001F271E"/>
    <w:rsid w:val="001F5607"/>
    <w:rsid w:val="001F75B3"/>
    <w:rsid w:val="002020E3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1B2E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25B5D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87DA80F433D2A176D295DA4CC02D7F17316E7749BDB0479AAFD48BFEC19A857FA20824A6C91F6EFK8Y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DA80F433D2A176D295DA4CC02D7F17317E07C9ADE0479AAFD48BFECK1Y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2015-01-21T06:24:00Z</dcterms:created>
  <dcterms:modified xsi:type="dcterms:W3CDTF">2015-01-21T06:48:00Z</dcterms:modified>
</cp:coreProperties>
</file>